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8" w:rsidRDefault="009E30D6">
      <w:pPr>
        <w:spacing w:line="57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FD22C5"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9357F8" w:rsidRDefault="009357F8">
      <w:pPr>
        <w:spacing w:line="570" w:lineRule="exact"/>
        <w:jc w:val="left"/>
        <w:rPr>
          <w:rFonts w:ascii="Times New Roman" w:eastAsia="方正黑体_GBK" w:hAnsi="Times New Roman"/>
          <w:sz w:val="32"/>
          <w:szCs w:val="32"/>
        </w:rPr>
      </w:pPr>
    </w:p>
    <w:p w:rsidR="009357F8" w:rsidRDefault="009E30D6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年度江苏省优质工程奖扬子杯</w:t>
      </w:r>
    </w:p>
    <w:p w:rsidR="009357F8" w:rsidRDefault="009E30D6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申报规模标准</w:t>
      </w:r>
    </w:p>
    <w:p w:rsidR="009357F8" w:rsidRDefault="009357F8">
      <w:pPr>
        <w:spacing w:line="570" w:lineRule="exact"/>
        <w:ind w:firstLineChars="200" w:firstLine="640"/>
        <w:jc w:val="left"/>
        <w:rPr>
          <w:rFonts w:ascii="Times New Roman" w:eastAsia="方正黑体_GBK" w:hAnsi="Times New Roman"/>
          <w:sz w:val="32"/>
          <w:szCs w:val="32"/>
        </w:rPr>
      </w:pPr>
    </w:p>
    <w:p w:rsidR="009357F8" w:rsidRDefault="009E30D6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一、房屋建筑</w:t>
      </w:r>
    </w:p>
    <w:p w:rsidR="009357F8" w:rsidRDefault="009E30D6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、公共建筑工程：</w:t>
      </w:r>
      <w:proofErr w:type="gramStart"/>
      <w:r>
        <w:rPr>
          <w:rFonts w:ascii="Times New Roman" w:eastAsia="方正仿宋_GBK" w:hAnsi="Times New Roman" w:hint="eastAsia"/>
          <w:kern w:val="0"/>
          <w:sz w:val="32"/>
          <w:szCs w:val="32"/>
        </w:rPr>
        <w:t>除砖混</w:t>
      </w:r>
      <w:proofErr w:type="gramEnd"/>
      <w:r>
        <w:rPr>
          <w:rFonts w:ascii="Times New Roman" w:eastAsia="方正仿宋_GBK" w:hAnsi="Times New Roman" w:hint="eastAsia"/>
          <w:kern w:val="0"/>
          <w:sz w:val="32"/>
          <w:szCs w:val="32"/>
        </w:rPr>
        <w:t>结构以外的建筑面积≥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㎡或≥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层的单体工程，总建筑面积≥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50000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㎡的群体建筑。</w:t>
      </w:r>
    </w:p>
    <w:p w:rsidR="009357F8" w:rsidRDefault="009E30D6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、住宅工程：</w:t>
      </w:r>
      <w:proofErr w:type="gramStart"/>
      <w:r>
        <w:rPr>
          <w:rFonts w:ascii="Times New Roman" w:eastAsia="方正仿宋_GBK" w:hAnsi="Times New Roman" w:hint="eastAsia"/>
          <w:kern w:val="0"/>
          <w:sz w:val="32"/>
          <w:szCs w:val="32"/>
        </w:rPr>
        <w:t>除砖混</w:t>
      </w:r>
      <w:proofErr w:type="gramEnd"/>
      <w:r>
        <w:rPr>
          <w:rFonts w:ascii="Times New Roman" w:eastAsia="方正仿宋_GBK" w:hAnsi="Times New Roman" w:hint="eastAsia"/>
          <w:kern w:val="0"/>
          <w:sz w:val="32"/>
          <w:szCs w:val="32"/>
        </w:rPr>
        <w:t>结构以外的建筑面积≥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㎡的单体住宅工程，总建筑面积≥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50000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㎡的住宅小区或组团。入住率在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40%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及以上。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、工业建筑工程：建筑面积≥</w:t>
      </w:r>
      <w:r>
        <w:rPr>
          <w:rFonts w:ascii="Times New Roman" w:eastAsia="方正仿宋_GBK" w:hAnsi="Times New Roman" w:hint="eastAsia"/>
          <w:sz w:val="32"/>
          <w:szCs w:val="32"/>
        </w:rPr>
        <w:t>10000</w:t>
      </w:r>
      <w:r>
        <w:rPr>
          <w:rFonts w:ascii="Times New Roman" w:eastAsia="方正仿宋_GBK" w:hAnsi="Times New Roman" w:hint="eastAsia"/>
          <w:sz w:val="32"/>
          <w:szCs w:val="32"/>
        </w:rPr>
        <w:t>㎡或单跨≥</w:t>
      </w:r>
      <w:r>
        <w:rPr>
          <w:rFonts w:ascii="Times New Roman" w:eastAsia="方正仿宋_GBK" w:hAnsi="Times New Roman" w:hint="eastAsia"/>
          <w:sz w:val="32"/>
          <w:szCs w:val="32"/>
        </w:rPr>
        <w:t>24</w:t>
      </w:r>
      <w:r>
        <w:rPr>
          <w:rFonts w:ascii="Times New Roman" w:eastAsia="方正仿宋_GBK" w:hAnsi="Times New Roman" w:hint="eastAsia"/>
          <w:sz w:val="32"/>
          <w:szCs w:val="32"/>
        </w:rPr>
        <w:t>米的单体工程，或单位工程造价≥</w:t>
      </w:r>
      <w:r>
        <w:rPr>
          <w:rFonts w:ascii="Times New Roman" w:eastAsia="方正仿宋_GBK" w:hAnsi="Times New Roman" w:hint="eastAsia"/>
          <w:sz w:val="32"/>
          <w:szCs w:val="32"/>
        </w:rPr>
        <w:t>8000</w:t>
      </w:r>
      <w:r>
        <w:rPr>
          <w:rFonts w:ascii="Times New Roman" w:eastAsia="方正仿宋_GBK" w:hAnsi="Times New Roman" w:hint="eastAsia"/>
          <w:sz w:val="32"/>
          <w:szCs w:val="32"/>
        </w:rPr>
        <w:t>万元的建设项目。</w:t>
      </w:r>
    </w:p>
    <w:p w:rsidR="009357F8" w:rsidRDefault="00FD22C5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</w:t>
      </w:r>
      <w:r w:rsidR="009E30D6">
        <w:rPr>
          <w:rFonts w:ascii="Times New Roman" w:eastAsia="方正黑体_GBK" w:hAnsi="Times New Roman" w:hint="eastAsia"/>
          <w:sz w:val="32"/>
          <w:szCs w:val="32"/>
        </w:rPr>
        <w:t>、安装专业工程</w:t>
      </w:r>
    </w:p>
    <w:p w:rsidR="009357F8" w:rsidRDefault="009E30D6">
      <w:pPr>
        <w:tabs>
          <w:tab w:val="left" w:pos="1155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、公共建筑工程：安装工程量≥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万元的公共建筑工程中的安装工程。</w:t>
      </w:r>
    </w:p>
    <w:p w:rsidR="009357F8" w:rsidRDefault="009E30D6">
      <w:pPr>
        <w:tabs>
          <w:tab w:val="left" w:pos="1155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、住宅工程：单体建筑面积≥</w:t>
      </w:r>
      <w:r>
        <w:rPr>
          <w:rFonts w:ascii="Times New Roman" w:eastAsia="方正仿宋_GBK" w:hAnsi="Times New Roman" w:hint="eastAsia"/>
          <w:sz w:val="32"/>
          <w:szCs w:val="32"/>
        </w:rPr>
        <w:t>30000</w:t>
      </w:r>
      <w:r>
        <w:rPr>
          <w:rFonts w:ascii="Times New Roman" w:eastAsia="方正仿宋_GBK" w:hAnsi="Times New Roman" w:hint="eastAsia"/>
          <w:sz w:val="32"/>
          <w:szCs w:val="32"/>
        </w:rPr>
        <w:t>㎡的住宅工程或建筑面积≥</w:t>
      </w:r>
      <w:r>
        <w:rPr>
          <w:rFonts w:ascii="Times New Roman" w:eastAsia="方正仿宋_GBK" w:hAnsi="Times New Roman" w:hint="eastAsia"/>
          <w:sz w:val="32"/>
          <w:szCs w:val="32"/>
        </w:rPr>
        <w:t>50000</w:t>
      </w:r>
      <w:r>
        <w:rPr>
          <w:rFonts w:ascii="Times New Roman" w:eastAsia="方正仿宋_GBK" w:hAnsi="Times New Roman" w:hint="eastAsia"/>
          <w:sz w:val="32"/>
          <w:szCs w:val="32"/>
        </w:rPr>
        <w:t>㎡的住宅小区中工程造价≥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万元的安装工程。住宅及住宅小区安装工程应包括给排</w:t>
      </w:r>
      <w:r>
        <w:rPr>
          <w:rFonts w:ascii="Times New Roman" w:eastAsia="方正仿宋_GBK" w:hAnsi="Times New Roman" w:hint="eastAsia"/>
          <w:sz w:val="32"/>
          <w:szCs w:val="32"/>
        </w:rPr>
        <w:t>水、配电房、建筑电气或电梯等全部配套安装工程，且功能基本齐全。</w:t>
      </w:r>
    </w:p>
    <w:p w:rsidR="009357F8" w:rsidRDefault="009E30D6">
      <w:pPr>
        <w:tabs>
          <w:tab w:val="left" w:pos="1155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、消防设施安装工程：建筑面积≥</w:t>
      </w:r>
      <w:r>
        <w:rPr>
          <w:rFonts w:ascii="Times New Roman" w:eastAsia="方正仿宋_GBK" w:hAnsi="Times New Roman" w:hint="eastAsia"/>
          <w:sz w:val="32"/>
          <w:szCs w:val="32"/>
        </w:rPr>
        <w:t>100000</w:t>
      </w:r>
      <w:r>
        <w:rPr>
          <w:rFonts w:ascii="Times New Roman" w:eastAsia="方正仿宋_GBK" w:hAnsi="Times New Roman" w:hint="eastAsia"/>
          <w:sz w:val="32"/>
          <w:szCs w:val="32"/>
        </w:rPr>
        <w:t>㎡的住宅工程；建筑面积≥</w:t>
      </w:r>
      <w:r>
        <w:rPr>
          <w:rFonts w:ascii="Times New Roman" w:eastAsia="方正仿宋_GBK" w:hAnsi="Times New Roman" w:hint="eastAsia"/>
          <w:sz w:val="32"/>
          <w:szCs w:val="32"/>
        </w:rPr>
        <w:t>38000</w:t>
      </w:r>
      <w:r>
        <w:rPr>
          <w:rFonts w:ascii="Times New Roman" w:eastAsia="方正仿宋_GBK" w:hAnsi="Times New Roman" w:hint="eastAsia"/>
          <w:sz w:val="32"/>
          <w:szCs w:val="32"/>
        </w:rPr>
        <w:t>㎡的公共建筑工程；或单项施工合同造价≥</w:t>
      </w:r>
      <w:r>
        <w:rPr>
          <w:rFonts w:ascii="Times New Roman" w:eastAsia="方正仿宋_GBK" w:hAnsi="Times New Roman" w:hint="eastAsia"/>
          <w:sz w:val="32"/>
          <w:szCs w:val="32"/>
        </w:rPr>
        <w:t>800</w:t>
      </w:r>
      <w:r>
        <w:rPr>
          <w:rFonts w:ascii="Times New Roman" w:eastAsia="方正仿宋_GBK" w:hAnsi="Times New Roman" w:hint="eastAsia"/>
          <w:sz w:val="32"/>
          <w:szCs w:val="32"/>
        </w:rPr>
        <w:t>万元的消防安装工程。消防系统工程应具备相对独立的整体性，同时具备不少于火灾自动报警及联动控制系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统、自动喷水灭火系统、水喷雾灭火系统、气体灭火系统、泡沫灭火系统、干粉灭火系统、防排烟系统、应急照明系统、大空间自动灭火跟踪系统等系统中的三个子系统以上（其中必须具备火灾自动报警及联动控制系统）。</w:t>
      </w:r>
    </w:p>
    <w:p w:rsidR="009357F8" w:rsidRDefault="009E30D6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、电子智能化安装工程：智能化安装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工程单项合同工程造价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≥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万元，同时具备不少于：（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）综合布线及计算机网络系统工程；（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）设备监控系统工程；（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）安全防范系统工程；（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）通信系统工程；（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）灯光音响广播会议系统工程；（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）智能卡系统工程；（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）车库管理系统工程；（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8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）物业管理综合信息系统工程；（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）卫星及共用电视系统工程；（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）信息显示发布系统工程；（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）智能化系统机房工程；（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）智能化系统集成工程；（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）舞台设施系统工程等系统中的五个子系统（独立单个子系统或者每个子系统中单项工程不作为优质工程评比）。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、环保工程：单池容积</w:t>
      </w:r>
      <w:r>
        <w:rPr>
          <w:rFonts w:ascii="Times New Roman" w:eastAsia="方正仿宋_GBK" w:hAnsi="Times New Roman" w:hint="eastAsia"/>
          <w:sz w:val="32"/>
          <w:szCs w:val="32"/>
        </w:rPr>
        <w:t>400</w:t>
      </w:r>
      <w:r>
        <w:rPr>
          <w:rFonts w:ascii="Times New Roman" w:eastAsia="方正仿宋_GBK" w:hAnsi="Times New Roman" w:hint="eastAsia"/>
          <w:sz w:val="32"/>
          <w:szCs w:val="32"/>
        </w:rPr>
        <w:t>立方米及以上厌氧生化处理池工程；一等甲级及以上等级医院医疗污水处理工程。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、电力安装工程：</w:t>
      </w:r>
      <w:r>
        <w:rPr>
          <w:rFonts w:ascii="Times New Roman" w:eastAsia="方正仿宋_GBK" w:hAnsi="Times New Roman" w:hint="eastAsia"/>
          <w:sz w:val="32"/>
          <w:szCs w:val="32"/>
        </w:rPr>
        <w:t>110</w:t>
      </w:r>
      <w:r>
        <w:rPr>
          <w:rFonts w:ascii="Times New Roman" w:eastAsia="方正仿宋_GBK" w:hAnsi="Times New Roman" w:hint="eastAsia"/>
          <w:sz w:val="32"/>
          <w:szCs w:val="32"/>
        </w:rPr>
        <w:t>千伏及以上电压等级的送电线路（线路长度</w:t>
      </w:r>
      <w:r>
        <w:rPr>
          <w:rFonts w:ascii="Times New Roman" w:eastAsia="方正仿宋_GBK" w:hAnsi="Times New Roman" w:hint="eastAsia"/>
          <w:sz w:val="32"/>
          <w:szCs w:val="32"/>
        </w:rPr>
        <w:t>50</w:t>
      </w:r>
      <w:r>
        <w:rPr>
          <w:rFonts w:ascii="Times New Roman" w:eastAsia="方正仿宋_GBK" w:hAnsi="Times New Roman" w:hint="eastAsia"/>
          <w:sz w:val="32"/>
          <w:szCs w:val="32"/>
        </w:rPr>
        <w:t>千米及以上）和</w:t>
      </w:r>
      <w:r>
        <w:rPr>
          <w:rFonts w:ascii="Times New Roman" w:eastAsia="方正仿宋_GBK" w:hAnsi="Times New Roman" w:hint="eastAsia"/>
          <w:sz w:val="32"/>
          <w:szCs w:val="32"/>
        </w:rPr>
        <w:t>110</w:t>
      </w:r>
      <w:r>
        <w:rPr>
          <w:rFonts w:ascii="Times New Roman" w:eastAsia="方正仿宋_GBK" w:hAnsi="Times New Roman" w:hint="eastAsia"/>
          <w:sz w:val="32"/>
          <w:szCs w:val="32"/>
        </w:rPr>
        <w:t>千伏及以上等级的变电站工程。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、空调制冷安装工程：工程造价≥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万元，且具备完整使用功能的安装工程。</w:t>
      </w:r>
    </w:p>
    <w:p w:rsidR="009357F8" w:rsidRDefault="00FD22C5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</w:t>
      </w:r>
      <w:r w:rsidR="009E30D6">
        <w:rPr>
          <w:rFonts w:ascii="Times New Roman" w:eastAsia="方正黑体_GBK" w:hAnsi="Times New Roman" w:hint="eastAsia"/>
          <w:sz w:val="32"/>
          <w:szCs w:val="32"/>
        </w:rPr>
        <w:t>、钢结构专业工程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、单项钢结构工程的制作或安装用钢量≥</w:t>
      </w:r>
      <w:r>
        <w:rPr>
          <w:rFonts w:ascii="Times New Roman" w:eastAsia="方正仿宋_GBK" w:hAnsi="Times New Roman" w:hint="eastAsia"/>
          <w:sz w:val="32"/>
          <w:szCs w:val="32"/>
        </w:rPr>
        <w:t>1500</w:t>
      </w:r>
      <w:r>
        <w:rPr>
          <w:rFonts w:ascii="Times New Roman" w:eastAsia="方正仿宋_GBK" w:hAnsi="Times New Roman" w:hint="eastAsia"/>
          <w:sz w:val="32"/>
          <w:szCs w:val="32"/>
        </w:rPr>
        <w:t>吨，或建筑面积≥</w:t>
      </w:r>
      <w:r>
        <w:rPr>
          <w:rFonts w:ascii="Times New Roman" w:eastAsia="方正仿宋_GBK" w:hAnsi="Times New Roman" w:hint="eastAsia"/>
          <w:sz w:val="32"/>
          <w:szCs w:val="32"/>
        </w:rPr>
        <w:t>1.2</w:t>
      </w:r>
      <w:r>
        <w:rPr>
          <w:rFonts w:ascii="Times New Roman" w:eastAsia="方正仿宋_GBK" w:hAnsi="Times New Roman" w:hint="eastAsia"/>
          <w:sz w:val="32"/>
          <w:szCs w:val="32"/>
        </w:rPr>
        <w:t>万平方米。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方正仿宋_GBK" w:hAnsi="Times New Roman" w:hint="eastAsia"/>
          <w:sz w:val="32"/>
          <w:szCs w:val="32"/>
        </w:rPr>
        <w:t>、大型空间钢结构工程，建筑面积≥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5000 </w:t>
      </w:r>
      <w:r>
        <w:rPr>
          <w:rFonts w:ascii="Times New Roman" w:eastAsia="方正仿宋_GBK" w:hAnsi="Times New Roman" w:hint="eastAsia"/>
          <w:sz w:val="32"/>
          <w:szCs w:val="32"/>
        </w:rPr>
        <w:t>平方米。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、网架、网壳等空间结构工程，单跨跨度≥</w:t>
      </w:r>
      <w:r>
        <w:rPr>
          <w:rFonts w:ascii="Times New Roman" w:eastAsia="方正仿宋_GBK" w:hAnsi="Times New Roman" w:hint="eastAsia"/>
          <w:sz w:val="32"/>
          <w:szCs w:val="32"/>
        </w:rPr>
        <w:t>50</w:t>
      </w:r>
      <w:r>
        <w:rPr>
          <w:rFonts w:ascii="Times New Roman" w:eastAsia="方正仿宋_GBK" w:hAnsi="Times New Roman" w:hint="eastAsia"/>
          <w:sz w:val="32"/>
          <w:szCs w:val="32"/>
        </w:rPr>
        <w:t>米。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、单体建筑面积≥</w:t>
      </w:r>
      <w:r>
        <w:rPr>
          <w:rFonts w:ascii="Times New Roman" w:eastAsia="方正仿宋_GBK" w:hAnsi="Times New Roman" w:hint="eastAsia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sz w:val="32"/>
          <w:szCs w:val="32"/>
        </w:rPr>
        <w:t>平方米的钢结构住宅或公共建筑。</w:t>
      </w:r>
    </w:p>
    <w:p w:rsidR="009357F8" w:rsidRDefault="009E30D6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、规模较小，但科技含量高，有创新，有特色的其他钢结构工程。</w:t>
      </w:r>
    </w:p>
    <w:p w:rsidR="009357F8" w:rsidRDefault="009357F8">
      <w:bookmarkStart w:id="0" w:name="_GoBack"/>
      <w:bookmarkEnd w:id="0"/>
    </w:p>
    <w:sectPr w:rsidR="009357F8" w:rsidSect="0093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D6" w:rsidRDefault="009E30D6" w:rsidP="00FD22C5">
      <w:r>
        <w:separator/>
      </w:r>
    </w:p>
  </w:endnote>
  <w:endnote w:type="continuationSeparator" w:id="0">
    <w:p w:rsidR="009E30D6" w:rsidRDefault="009E30D6" w:rsidP="00FD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D6" w:rsidRDefault="009E30D6" w:rsidP="00FD22C5">
      <w:r>
        <w:separator/>
      </w:r>
    </w:p>
  </w:footnote>
  <w:footnote w:type="continuationSeparator" w:id="0">
    <w:p w:rsidR="009E30D6" w:rsidRDefault="009E30D6" w:rsidP="00FD2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3ZDhmNjM1YjQwYzUyODAxYmY2NGFlOGQyMDEwN2IifQ=="/>
  </w:docVars>
  <w:rsids>
    <w:rsidRoot w:val="6FC65850"/>
    <w:rsid w:val="009357F8"/>
    <w:rsid w:val="009E30D6"/>
    <w:rsid w:val="00FD22C5"/>
    <w:rsid w:val="6FC6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F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22C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D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22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</dc:creator>
  <cp:lastModifiedBy>lenovo</cp:lastModifiedBy>
  <cp:revision>2</cp:revision>
  <dcterms:created xsi:type="dcterms:W3CDTF">2023-01-10T01:15:00Z</dcterms:created>
  <dcterms:modified xsi:type="dcterms:W3CDTF">2023-01-10T01:15:00Z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1A0B3B6D77A74A26A620554B1A9A572D</vt:lpwstr>
  </property>
</Properties>
</file>